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F632F" w14:textId="77777777" w:rsidR="00FD7DBE" w:rsidRPr="00676329" w:rsidRDefault="00676329" w:rsidP="00786CD4">
      <w:pPr>
        <w:jc w:val="center"/>
        <w:rPr>
          <w:b/>
        </w:rPr>
      </w:pPr>
      <w:r>
        <w:rPr>
          <w:b/>
        </w:rPr>
        <w:t>Relevé de décisions issu</w:t>
      </w:r>
      <w:r w:rsidR="00786CD4" w:rsidRPr="00676329">
        <w:rPr>
          <w:b/>
        </w:rPr>
        <w:t xml:space="preserve"> </w:t>
      </w:r>
      <w:r>
        <w:rPr>
          <w:b/>
        </w:rPr>
        <w:t>des</w:t>
      </w:r>
      <w:r w:rsidR="00786CD4" w:rsidRPr="00676329">
        <w:rPr>
          <w:b/>
        </w:rPr>
        <w:t xml:space="preserve"> </w:t>
      </w:r>
      <w:r>
        <w:rPr>
          <w:b/>
        </w:rPr>
        <w:t>échange</w:t>
      </w:r>
      <w:r w:rsidR="00786CD4" w:rsidRPr="00676329">
        <w:rPr>
          <w:b/>
        </w:rPr>
        <w:t>s avec la délégation Franco-mexicaine</w:t>
      </w:r>
    </w:p>
    <w:p w14:paraId="438CD71E" w14:textId="77777777" w:rsidR="00786CD4" w:rsidRPr="00676329" w:rsidRDefault="00786CD4" w:rsidP="00786CD4">
      <w:pPr>
        <w:jc w:val="center"/>
        <w:rPr>
          <w:b/>
        </w:rPr>
      </w:pPr>
      <w:r w:rsidRPr="00676329">
        <w:rPr>
          <w:b/>
        </w:rPr>
        <w:t>12-13 février 2015</w:t>
      </w:r>
    </w:p>
    <w:p w14:paraId="0D2579F6" w14:textId="77777777" w:rsidR="00786CD4" w:rsidRDefault="00786CD4" w:rsidP="00786CD4">
      <w:pPr>
        <w:jc w:val="center"/>
      </w:pPr>
    </w:p>
    <w:p w14:paraId="71C48098" w14:textId="77777777" w:rsidR="00786CD4" w:rsidRDefault="00786CD4" w:rsidP="00786CD4">
      <w:pPr>
        <w:jc w:val="both"/>
      </w:pPr>
    </w:p>
    <w:p w14:paraId="1A864A32" w14:textId="77777777" w:rsidR="00786CD4" w:rsidRDefault="005D5012" w:rsidP="00786CD4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29A3B" wp14:editId="4E83A525">
                <wp:simplePos x="0" y="0"/>
                <wp:positionH relativeFrom="column">
                  <wp:posOffset>-391160</wp:posOffset>
                </wp:positionH>
                <wp:positionV relativeFrom="paragraph">
                  <wp:posOffset>690245</wp:posOffset>
                </wp:positionV>
                <wp:extent cx="5600700" cy="2057400"/>
                <wp:effectExtent l="0" t="0" r="38100" b="254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B6362DF" w14:textId="77777777" w:rsidR="004C6FB4" w:rsidRPr="00F82D17" w:rsidRDefault="004C6FB4" w:rsidP="007A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rPr>
                                <w:rFonts w:cs="Calibri"/>
                                <w:szCs w:val="22"/>
                              </w:rPr>
                            </w:pPr>
                            <w:r w:rsidRPr="00F82D17">
                              <w:rPr>
                                <w:b/>
                                <w:szCs w:val="22"/>
                              </w:rPr>
                              <w:t>.</w:t>
                            </w:r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>M. Antonio Rojas,</w:t>
                            </w:r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 xml:space="preserve"> Directeur Général Adjoint de Coordination Politique, Ministère des Affaires Etrangères du Mexique</w:t>
                            </w:r>
                          </w:p>
                          <w:p w14:paraId="1ED4C41B" w14:textId="77777777" w:rsidR="004C6FB4" w:rsidRPr="00F82D17" w:rsidRDefault="004C6FB4" w:rsidP="007A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rPr>
                                <w:rFonts w:cs="Calibri"/>
                                <w:szCs w:val="22"/>
                              </w:rPr>
                            </w:pPr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·</w:t>
                            </w:r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 xml:space="preserve">M. Alfredo 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>Saldaña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>,</w:t>
                            </w:r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 xml:space="preserve"> Conseiller des Affaires Internationales de la Confédération Nationale des Gouverneurs (CONAGO);</w:t>
                            </w:r>
                          </w:p>
                          <w:p w14:paraId="6373F109" w14:textId="77777777" w:rsidR="004C6FB4" w:rsidRPr="00F82D17" w:rsidRDefault="004C6FB4" w:rsidP="007A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rPr>
                                <w:rFonts w:cs="Calibri"/>
                                <w:szCs w:val="22"/>
                              </w:rPr>
                            </w:pPr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 xml:space="preserve">·M. Sergio 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>Arrendendo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, Secrétaire Général de la Fédération Nationale des Municipalités du Mexique (FENAMM);</w:t>
                            </w:r>
                          </w:p>
                          <w:p w14:paraId="71F2CD12" w14:textId="77777777" w:rsidR="004C6FB4" w:rsidRPr="00F82D17" w:rsidRDefault="004C6FB4" w:rsidP="007A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rPr>
                                <w:rFonts w:cs="Calibri"/>
                                <w:szCs w:val="22"/>
                              </w:rPr>
                            </w:pPr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·</w:t>
                            </w:r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>M. Eugène Zapata,</w:t>
                            </w:r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 xml:space="preserve"> Conseiller du Gouverneur de la Ville de Mexico et Coordinateur du Projet 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AL-Las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Alianza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 xml:space="preserve"> euro 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latinoamericana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cooperación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 xml:space="preserve"> entre 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ciudades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) ;</w:t>
                            </w:r>
                          </w:p>
                          <w:p w14:paraId="0AB20D79" w14:textId="77777777" w:rsidR="004C6FB4" w:rsidRPr="00F82D17" w:rsidRDefault="004C6FB4" w:rsidP="007A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rPr>
                                <w:rFonts w:cs="Calibri"/>
                                <w:szCs w:val="22"/>
                              </w:rPr>
                            </w:pPr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·</w:t>
                            </w:r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 xml:space="preserve">Mme. 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>Monserrat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82D17">
                              <w:rPr>
                                <w:rFonts w:cs="Calibri"/>
                                <w:b/>
                                <w:szCs w:val="22"/>
                              </w:rPr>
                              <w:t>Iglesias</w:t>
                            </w:r>
                            <w:proofErr w:type="spellEnd"/>
                            <w:r w:rsidRPr="00F82D17">
                              <w:rPr>
                                <w:rFonts w:cs="Calibri"/>
                                <w:szCs w:val="22"/>
                              </w:rPr>
                              <w:t>, Directrice de Liaison avec les Gouvernements Locaux, Direction Générale de Coordination Politique, Ministère des Affaires Etrangères (SRE) ;</w:t>
                            </w:r>
                          </w:p>
                          <w:p w14:paraId="6BBB9E04" w14:textId="77777777" w:rsidR="004C6FB4" w:rsidRPr="00450AC6" w:rsidRDefault="004C6FB4" w:rsidP="007A7E3E">
                            <w:pPr>
                              <w:pStyle w:val="Standard"/>
                              <w:tabs>
                                <w:tab w:val="left" w:pos="284"/>
                              </w:tabs>
                              <w:ind w:left="720"/>
                              <w:jc w:val="both"/>
                              <w:rPr>
                                <w:rFonts w:ascii="Galliard" w:hAnsi="Galliard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30.75pt;margin-top:54.35pt;width:441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" filled="f" strokecolor="black [3213]">
                <v:textbox>
                  <w:txbxContent>
                    <w:p w14:paraId="2B6362DF" w14:textId="77777777" w:rsidR="004C6FB4" w:rsidRPr="00F82D17" w:rsidRDefault="004C6FB4" w:rsidP="007A7E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rPr>
                          <w:rFonts w:cs="Calibri"/>
                          <w:szCs w:val="22"/>
                        </w:rPr>
                      </w:pPr>
                      <w:r w:rsidRPr="00F82D17">
                        <w:rPr>
                          <w:b/>
                          <w:szCs w:val="22"/>
                        </w:rPr>
                        <w:t>.</w:t>
                      </w:r>
                      <w:r w:rsidRPr="00F82D17">
                        <w:rPr>
                          <w:rFonts w:cs="Calibri"/>
                          <w:b/>
                          <w:szCs w:val="22"/>
                        </w:rPr>
                        <w:t>M. Antonio Rojas,</w:t>
                      </w:r>
                      <w:r w:rsidRPr="00F82D17">
                        <w:rPr>
                          <w:rFonts w:cs="Calibri"/>
                          <w:szCs w:val="22"/>
                        </w:rPr>
                        <w:t xml:space="preserve"> Directeur Général Adjoint de Coordination Politique, Ministère des Affaires Etrangères du Mexique</w:t>
                      </w:r>
                    </w:p>
                    <w:p w14:paraId="1ED4C41B" w14:textId="77777777" w:rsidR="004C6FB4" w:rsidRPr="00F82D17" w:rsidRDefault="004C6FB4" w:rsidP="007A7E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rPr>
                          <w:rFonts w:cs="Calibri"/>
                          <w:szCs w:val="22"/>
                        </w:rPr>
                      </w:pPr>
                      <w:r w:rsidRPr="00F82D17">
                        <w:rPr>
                          <w:rFonts w:cs="Calibri"/>
                          <w:szCs w:val="22"/>
                        </w:rPr>
                        <w:t>·</w:t>
                      </w:r>
                      <w:r w:rsidRPr="00F82D17">
                        <w:rPr>
                          <w:rFonts w:cs="Calibri"/>
                          <w:b/>
                          <w:szCs w:val="22"/>
                        </w:rPr>
                        <w:t xml:space="preserve">M. Alfredo </w:t>
                      </w:r>
                      <w:proofErr w:type="spellStart"/>
                      <w:r w:rsidRPr="00F82D17">
                        <w:rPr>
                          <w:rFonts w:cs="Calibri"/>
                          <w:b/>
                          <w:szCs w:val="22"/>
                        </w:rPr>
                        <w:t>Saldaña</w:t>
                      </w:r>
                      <w:proofErr w:type="spellEnd"/>
                      <w:r w:rsidRPr="00F82D17">
                        <w:rPr>
                          <w:rFonts w:cs="Calibri"/>
                          <w:b/>
                          <w:szCs w:val="22"/>
                        </w:rPr>
                        <w:t>,</w:t>
                      </w:r>
                      <w:r w:rsidRPr="00F82D17">
                        <w:rPr>
                          <w:rFonts w:cs="Calibri"/>
                          <w:szCs w:val="22"/>
                        </w:rPr>
                        <w:t xml:space="preserve"> Conseiller des Affaires Internationales de la Confédération Nationale des Gouverneurs (CONAGO);</w:t>
                      </w:r>
                    </w:p>
                    <w:p w14:paraId="6373F109" w14:textId="77777777" w:rsidR="004C6FB4" w:rsidRPr="00F82D17" w:rsidRDefault="004C6FB4" w:rsidP="007A7E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rPr>
                          <w:rFonts w:cs="Calibri"/>
                          <w:szCs w:val="22"/>
                        </w:rPr>
                      </w:pPr>
                      <w:r w:rsidRPr="00F82D17">
                        <w:rPr>
                          <w:rFonts w:cs="Calibri"/>
                          <w:b/>
                          <w:szCs w:val="22"/>
                        </w:rPr>
                        <w:t xml:space="preserve">·M. Sergio </w:t>
                      </w:r>
                      <w:proofErr w:type="spellStart"/>
                      <w:r w:rsidRPr="00F82D17">
                        <w:rPr>
                          <w:rFonts w:cs="Calibri"/>
                          <w:b/>
                          <w:szCs w:val="22"/>
                        </w:rPr>
                        <w:t>Arrendendo</w:t>
                      </w:r>
                      <w:proofErr w:type="spellEnd"/>
                      <w:r w:rsidRPr="00F82D17">
                        <w:rPr>
                          <w:rFonts w:cs="Calibri"/>
                          <w:szCs w:val="22"/>
                        </w:rPr>
                        <w:t>, Secrétaire Général de la Fédération Nationale des Municipalités du Mexique (FENAMM);</w:t>
                      </w:r>
                    </w:p>
                    <w:p w14:paraId="71F2CD12" w14:textId="77777777" w:rsidR="004C6FB4" w:rsidRPr="00F82D17" w:rsidRDefault="004C6FB4" w:rsidP="007A7E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rPr>
                          <w:rFonts w:cs="Calibri"/>
                          <w:szCs w:val="22"/>
                        </w:rPr>
                      </w:pPr>
                      <w:r w:rsidRPr="00F82D17">
                        <w:rPr>
                          <w:rFonts w:cs="Calibri"/>
                          <w:szCs w:val="22"/>
                        </w:rPr>
                        <w:t>·</w:t>
                      </w:r>
                      <w:r w:rsidRPr="00F82D17">
                        <w:rPr>
                          <w:rFonts w:cs="Calibri"/>
                          <w:b/>
                          <w:szCs w:val="22"/>
                        </w:rPr>
                        <w:t>M. Eugène Zapata,</w:t>
                      </w:r>
                      <w:r w:rsidRPr="00F82D17">
                        <w:rPr>
                          <w:rFonts w:cs="Calibri"/>
                          <w:szCs w:val="22"/>
                        </w:rPr>
                        <w:t xml:space="preserve"> Conseiller du Gouverneur de la Ville de Mexico et Coordinateur du Projet </w:t>
                      </w:r>
                      <w:proofErr w:type="spellStart"/>
                      <w:r w:rsidRPr="00F82D17">
                        <w:rPr>
                          <w:rFonts w:cs="Calibri"/>
                          <w:szCs w:val="22"/>
                        </w:rPr>
                        <w:t>AL-Las</w:t>
                      </w:r>
                      <w:proofErr w:type="spellEnd"/>
                      <w:r w:rsidRPr="00F82D17">
                        <w:rPr>
                          <w:rFonts w:cs="Calibri"/>
                          <w:szCs w:val="22"/>
                        </w:rPr>
                        <w:t xml:space="preserve"> (</w:t>
                      </w:r>
                      <w:proofErr w:type="spellStart"/>
                      <w:r w:rsidRPr="00F82D17">
                        <w:rPr>
                          <w:rFonts w:cs="Calibri"/>
                          <w:szCs w:val="22"/>
                        </w:rPr>
                        <w:t>Alianza</w:t>
                      </w:r>
                      <w:proofErr w:type="spellEnd"/>
                      <w:r w:rsidRPr="00F82D17">
                        <w:rPr>
                          <w:rFonts w:cs="Calibri"/>
                          <w:szCs w:val="22"/>
                        </w:rPr>
                        <w:t xml:space="preserve"> euro </w:t>
                      </w:r>
                      <w:proofErr w:type="spellStart"/>
                      <w:r w:rsidRPr="00F82D17">
                        <w:rPr>
                          <w:rFonts w:cs="Calibri"/>
                          <w:szCs w:val="22"/>
                        </w:rPr>
                        <w:t>latinoamericana</w:t>
                      </w:r>
                      <w:proofErr w:type="spellEnd"/>
                      <w:r w:rsidRPr="00F82D17">
                        <w:rPr>
                          <w:rFonts w:cs="Calibri"/>
                          <w:szCs w:val="22"/>
                        </w:rPr>
                        <w:t xml:space="preserve"> de </w:t>
                      </w:r>
                      <w:proofErr w:type="spellStart"/>
                      <w:r w:rsidRPr="00F82D17">
                        <w:rPr>
                          <w:rFonts w:cs="Calibri"/>
                          <w:szCs w:val="22"/>
                        </w:rPr>
                        <w:t>cooperación</w:t>
                      </w:r>
                      <w:proofErr w:type="spellEnd"/>
                      <w:r w:rsidRPr="00F82D17">
                        <w:rPr>
                          <w:rFonts w:cs="Calibri"/>
                          <w:szCs w:val="22"/>
                        </w:rPr>
                        <w:t xml:space="preserve"> entre </w:t>
                      </w:r>
                      <w:proofErr w:type="spellStart"/>
                      <w:r w:rsidRPr="00F82D17">
                        <w:rPr>
                          <w:rFonts w:cs="Calibri"/>
                          <w:szCs w:val="22"/>
                        </w:rPr>
                        <w:t>ciudades</w:t>
                      </w:r>
                      <w:proofErr w:type="spellEnd"/>
                      <w:r w:rsidRPr="00F82D17">
                        <w:rPr>
                          <w:rFonts w:cs="Calibri"/>
                          <w:szCs w:val="22"/>
                        </w:rPr>
                        <w:t>) ;</w:t>
                      </w:r>
                    </w:p>
                    <w:p w14:paraId="0AB20D79" w14:textId="77777777" w:rsidR="004C6FB4" w:rsidRPr="00F82D17" w:rsidRDefault="004C6FB4" w:rsidP="007A7E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rPr>
                          <w:rFonts w:cs="Calibri"/>
                          <w:szCs w:val="22"/>
                        </w:rPr>
                      </w:pPr>
                      <w:r w:rsidRPr="00F82D17">
                        <w:rPr>
                          <w:rFonts w:cs="Calibri"/>
                          <w:szCs w:val="22"/>
                        </w:rPr>
                        <w:t>·</w:t>
                      </w:r>
                      <w:r w:rsidRPr="00F82D17">
                        <w:rPr>
                          <w:rFonts w:cs="Calibri"/>
                          <w:b/>
                          <w:szCs w:val="22"/>
                        </w:rPr>
                        <w:t xml:space="preserve">Mme. </w:t>
                      </w:r>
                      <w:proofErr w:type="spellStart"/>
                      <w:r w:rsidRPr="00F82D17">
                        <w:rPr>
                          <w:rFonts w:cs="Calibri"/>
                          <w:b/>
                          <w:szCs w:val="22"/>
                        </w:rPr>
                        <w:t>Monserrat</w:t>
                      </w:r>
                      <w:proofErr w:type="spellEnd"/>
                      <w:r w:rsidRPr="00F82D17">
                        <w:rPr>
                          <w:rFonts w:cs="Calibri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Pr="00F82D17">
                        <w:rPr>
                          <w:rFonts w:cs="Calibri"/>
                          <w:b/>
                          <w:szCs w:val="22"/>
                        </w:rPr>
                        <w:t>Iglesias</w:t>
                      </w:r>
                      <w:proofErr w:type="spellEnd"/>
                      <w:r w:rsidRPr="00F82D17">
                        <w:rPr>
                          <w:rFonts w:cs="Calibri"/>
                          <w:szCs w:val="22"/>
                        </w:rPr>
                        <w:t>, Directrice de Liaison avec les Gouvernements Locaux, Direction Générale de Coordination Politique, Ministère des Affaires Etrangères (SRE) ;</w:t>
                      </w:r>
                    </w:p>
                    <w:p w14:paraId="6BBB9E04" w14:textId="77777777" w:rsidR="004C6FB4" w:rsidRPr="00450AC6" w:rsidRDefault="004C6FB4" w:rsidP="007A7E3E">
                      <w:pPr>
                        <w:pStyle w:val="Standard"/>
                        <w:tabs>
                          <w:tab w:val="left" w:pos="284"/>
                        </w:tabs>
                        <w:ind w:left="720"/>
                        <w:jc w:val="both"/>
                        <w:rPr>
                          <w:rFonts w:ascii="Galliard" w:hAnsi="Galliard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CD4">
        <w:t>Dans le cadre d’une visite de travail qui a rassemblé une délégation de cinq haut</w:t>
      </w:r>
      <w:r w:rsidR="007A7E3E">
        <w:t>s</w:t>
      </w:r>
      <w:r w:rsidR="00786CD4">
        <w:t xml:space="preserve"> fonctionnaires, CUF en partenariat avec l’Ambassade du Mexique en France a organisé un programme pour deux jours. </w:t>
      </w:r>
    </w:p>
    <w:p w14:paraId="2CD9271F" w14:textId="77777777" w:rsidR="00786CD4" w:rsidRDefault="00786CD4" w:rsidP="00786CD4">
      <w:pPr>
        <w:jc w:val="both"/>
      </w:pPr>
    </w:p>
    <w:p w14:paraId="21BEAAA1" w14:textId="77777777" w:rsidR="00786CD4" w:rsidRPr="005D5012" w:rsidRDefault="007A7E3E" w:rsidP="005D501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En lien étroit avec </w:t>
      </w:r>
      <w:proofErr w:type="spellStart"/>
      <w:r w:rsidRPr="005D5012">
        <w:rPr>
          <w:rFonts w:cs="Calibri"/>
          <w:szCs w:val="22"/>
        </w:rPr>
        <w:t>Estefanía</w:t>
      </w:r>
      <w:proofErr w:type="spellEnd"/>
      <w:r w:rsidRPr="005D5012">
        <w:rPr>
          <w:rFonts w:cs="Calibri"/>
          <w:szCs w:val="22"/>
        </w:rPr>
        <w:t xml:space="preserve"> Angeles</w:t>
      </w:r>
      <w:r w:rsidRPr="00F82D17">
        <w:rPr>
          <w:rFonts w:cs="Calibri"/>
          <w:szCs w:val="22"/>
        </w:rPr>
        <w:t xml:space="preserve">, Attachée de Coopération, </w:t>
      </w:r>
      <w:r>
        <w:rPr>
          <w:rFonts w:cs="Calibri"/>
          <w:szCs w:val="22"/>
        </w:rPr>
        <w:t xml:space="preserve">et Erika </w:t>
      </w:r>
      <w:proofErr w:type="spellStart"/>
      <w:r>
        <w:rPr>
          <w:rFonts w:cs="Calibri"/>
          <w:szCs w:val="22"/>
        </w:rPr>
        <w:t>Rebollar</w:t>
      </w:r>
      <w:proofErr w:type="spellEnd"/>
      <w:r>
        <w:rPr>
          <w:rFonts w:cs="Calibri"/>
          <w:szCs w:val="22"/>
        </w:rPr>
        <w:t xml:space="preserve">, </w:t>
      </w:r>
      <w:r w:rsidR="005D5012">
        <w:rPr>
          <w:rFonts w:cs="Calibri"/>
          <w:szCs w:val="22"/>
        </w:rPr>
        <w:t xml:space="preserve">chargée de la coopération technique, éducative et scientifique de </w:t>
      </w:r>
      <w:r>
        <w:rPr>
          <w:rFonts w:cs="Calibri"/>
          <w:szCs w:val="22"/>
        </w:rPr>
        <w:t xml:space="preserve">Ambassade du Mexique, </w:t>
      </w:r>
      <w:r w:rsidR="00786CD4">
        <w:t>C</w:t>
      </w:r>
      <w:r>
        <w:t xml:space="preserve">ités </w:t>
      </w:r>
      <w:r w:rsidR="00786CD4">
        <w:t>U</w:t>
      </w:r>
      <w:r>
        <w:t xml:space="preserve">nies </w:t>
      </w:r>
      <w:r w:rsidR="00786CD4">
        <w:t>F</w:t>
      </w:r>
      <w:r>
        <w:t>rance</w:t>
      </w:r>
      <w:r w:rsidR="00786CD4">
        <w:t xml:space="preserve"> a : </w:t>
      </w:r>
    </w:p>
    <w:p w14:paraId="2AA49837" w14:textId="77777777" w:rsidR="00786CD4" w:rsidRDefault="00786CD4" w:rsidP="00786CD4">
      <w:pPr>
        <w:jc w:val="both"/>
      </w:pPr>
    </w:p>
    <w:p w14:paraId="07703287" w14:textId="4855B49C" w:rsidR="00786CD4" w:rsidRDefault="005D5012" w:rsidP="00786CD4">
      <w:pPr>
        <w:pStyle w:val="Paragraphedeliste"/>
        <w:numPr>
          <w:ilvl w:val="0"/>
          <w:numId w:val="1"/>
        </w:numPr>
        <w:jc w:val="both"/>
      </w:pPr>
      <w:r>
        <w:t>A</w:t>
      </w:r>
      <w:r w:rsidR="00786CD4">
        <w:t>ssisté à la rencontre au Ministère des affaires étrangères, avec Monsieu</w:t>
      </w:r>
      <w:r w:rsidR="00BA2943">
        <w:t>r le Délégué, de la Délégation à</w:t>
      </w:r>
      <w:r w:rsidR="00786CD4">
        <w:t xml:space="preserve"> l’action extérieure des collectivités territoriales et son équipe; Historique et éch</w:t>
      </w:r>
      <w:r w:rsidR="004C6FB4">
        <w:t xml:space="preserve">anges sur les actions réalisées. </w:t>
      </w:r>
    </w:p>
    <w:p w14:paraId="764F0F86" w14:textId="06D9A281" w:rsidR="00786CD4" w:rsidRDefault="00786CD4" w:rsidP="00786CD4">
      <w:pPr>
        <w:pStyle w:val="Paragraphedeliste"/>
        <w:numPr>
          <w:ilvl w:val="0"/>
          <w:numId w:val="1"/>
        </w:numPr>
        <w:jc w:val="both"/>
      </w:pPr>
      <w:r>
        <w:t xml:space="preserve">Organisé </w:t>
      </w:r>
      <w:r w:rsidR="00EE7D43">
        <w:t xml:space="preserve">à CUF </w:t>
      </w:r>
      <w:r>
        <w:t xml:space="preserve">une matinée d’échange avec des collectivités  </w:t>
      </w:r>
      <w:r w:rsidR="00EE7D43">
        <w:t xml:space="preserve">territoriales </w:t>
      </w:r>
      <w:r>
        <w:t xml:space="preserve">engagées au Mexique ; Présentation du contexte administratif et </w:t>
      </w:r>
      <w:r w:rsidR="007A7E3E">
        <w:t>de la situation du réseau, échange sur les mis</w:t>
      </w:r>
      <w:r w:rsidR="005D5012">
        <w:t>sions et la gestion d’un groupe-</w:t>
      </w:r>
      <w:r w:rsidR="007A7E3E">
        <w:t>pays et perspective de travail autour de la visite présidentielle.</w:t>
      </w:r>
      <w:r w:rsidR="00BA2943">
        <w:t xml:space="preserve"> </w:t>
      </w:r>
      <w:proofErr w:type="gramStart"/>
      <w:r w:rsidR="00BA2943">
        <w:t>( CR</w:t>
      </w:r>
      <w:proofErr w:type="gramEnd"/>
      <w:r w:rsidR="00BA2943">
        <w:t xml:space="preserve"> bientôt disponible) </w:t>
      </w:r>
    </w:p>
    <w:p w14:paraId="52138782" w14:textId="2294F336" w:rsidR="007A7E3E" w:rsidRDefault="005D5012" w:rsidP="00786CD4">
      <w:pPr>
        <w:pStyle w:val="Paragraphedeliste"/>
        <w:numPr>
          <w:ilvl w:val="0"/>
          <w:numId w:val="1"/>
        </w:numPr>
        <w:jc w:val="both"/>
      </w:pPr>
      <w:r>
        <w:t>Programmé des tem</w:t>
      </w:r>
      <w:r w:rsidR="007A7E3E">
        <w:t>p</w:t>
      </w:r>
      <w:r>
        <w:t>s</w:t>
      </w:r>
      <w:r w:rsidR="007A7E3E">
        <w:t xml:space="preserve"> de rendez-vous à l’AMF et à l’ARF, </w:t>
      </w:r>
      <w:r w:rsidR="00BA2943">
        <w:t xml:space="preserve">leurs </w:t>
      </w:r>
      <w:r w:rsidR="007A7E3E">
        <w:t>réseaux homologues mexicains étaient présents dans la délégation</w:t>
      </w:r>
      <w:r w:rsidR="00DF4D05">
        <w:t>, et un temps d’échange stratégique avec Roberto Romero, président du groupe pays Chili</w:t>
      </w:r>
      <w:r w:rsidR="007A7E3E">
        <w:t>.</w:t>
      </w:r>
    </w:p>
    <w:p w14:paraId="52425B92" w14:textId="77777777" w:rsidR="00786CD4" w:rsidRDefault="00786CD4"/>
    <w:p w14:paraId="56BFC59B" w14:textId="77777777" w:rsidR="007A7E3E" w:rsidRDefault="00323114">
      <w:r>
        <w:t>Décisions relatives à l’interaction entre les acteurs :</w:t>
      </w:r>
    </w:p>
    <w:p w14:paraId="160CB5C9" w14:textId="77777777" w:rsidR="00323114" w:rsidRDefault="00323114"/>
    <w:p w14:paraId="00A697C5" w14:textId="77777777" w:rsidR="00DF4D05" w:rsidRDefault="00323114" w:rsidP="00DF4D05">
      <w:pPr>
        <w:pStyle w:val="Paragraphedeliste"/>
        <w:numPr>
          <w:ilvl w:val="0"/>
          <w:numId w:val="4"/>
        </w:numPr>
        <w:ind w:left="709" w:firstLine="0"/>
        <w:jc w:val="both"/>
      </w:pPr>
      <w:r>
        <w:lastRenderedPageBreak/>
        <w:t xml:space="preserve">Après un bilan </w:t>
      </w:r>
      <w:r w:rsidR="00EE7D43">
        <w:t xml:space="preserve">de la coopération, </w:t>
      </w:r>
      <w:r>
        <w:t xml:space="preserve">depuis la </w:t>
      </w:r>
      <w:r w:rsidRPr="00EE7D43">
        <w:rPr>
          <w:b/>
        </w:rPr>
        <w:t>création du groupe-pays à Bordeaux</w:t>
      </w:r>
      <w:r>
        <w:t xml:space="preserve"> lors des premières assises jusqu’à la structuration d’un programme d’activités au sein du groupe-pays, </w:t>
      </w:r>
      <w:r w:rsidR="00EE7D43">
        <w:t>la partie mexicaine retient</w:t>
      </w:r>
      <w:r>
        <w:t xml:space="preserve"> cet événement comme un acte fondateur de la structuration des</w:t>
      </w:r>
      <w:r w:rsidR="00EE7D43">
        <w:t xml:space="preserve"> relations franco mexicaines, et souhaite une seconde édition.</w:t>
      </w:r>
    </w:p>
    <w:p w14:paraId="12191971" w14:textId="77777777" w:rsidR="00EE7D43" w:rsidRDefault="00EE7D43" w:rsidP="00EE7D43">
      <w:pPr>
        <w:jc w:val="both"/>
      </w:pPr>
    </w:p>
    <w:p w14:paraId="67F1B25B" w14:textId="77777777" w:rsidR="00DF4D05" w:rsidRDefault="00323114" w:rsidP="008D23B0">
      <w:pPr>
        <w:pStyle w:val="Paragraphedeliste"/>
        <w:numPr>
          <w:ilvl w:val="0"/>
          <w:numId w:val="2"/>
        </w:numPr>
        <w:ind w:left="709" w:firstLine="0"/>
        <w:jc w:val="both"/>
      </w:pPr>
      <w:r w:rsidRPr="00DF4D05">
        <w:rPr>
          <w:b/>
        </w:rPr>
        <w:t>Ren</w:t>
      </w:r>
      <w:r w:rsidR="00DF4D05" w:rsidRPr="00DF4D05">
        <w:rPr>
          <w:b/>
        </w:rPr>
        <w:t>forcer l’appel à projet</w:t>
      </w:r>
      <w:r w:rsidR="00DF4D05">
        <w:t xml:space="preserve"> dont l’investissement financier est encore perçu comme un frein, par une explication de texte engageant et fluidifiant les candidatures.</w:t>
      </w:r>
    </w:p>
    <w:p w14:paraId="3E543C24" w14:textId="77777777" w:rsidR="00323114" w:rsidRDefault="00DF4D05" w:rsidP="008D23B0">
      <w:pPr>
        <w:ind w:left="709"/>
        <w:jc w:val="both"/>
      </w:pPr>
      <w:r>
        <w:t xml:space="preserve">Son lancement sera anticipé pour permettre une annonce des résultats lors de la venue présidentielle, et agenda de décaissement favorable et période plus efficace que durant l’été. </w:t>
      </w:r>
    </w:p>
    <w:p w14:paraId="4094029A" w14:textId="77777777" w:rsidR="00323114" w:rsidRDefault="00DF4D05" w:rsidP="008D23B0">
      <w:pPr>
        <w:ind w:left="709"/>
        <w:jc w:val="both"/>
      </w:pPr>
      <w:r>
        <w:t>Les groupes-pays joueront un rôle de courroie de distribution, pour diffuser et accompagner</w:t>
      </w:r>
      <w:r w:rsidR="008D23B0">
        <w:t xml:space="preserve"> les collectivités.</w:t>
      </w:r>
    </w:p>
    <w:p w14:paraId="09349967" w14:textId="77777777" w:rsidR="008D23B0" w:rsidRDefault="008D23B0" w:rsidP="00DF4D05">
      <w:pPr>
        <w:ind w:firstLine="708"/>
      </w:pPr>
    </w:p>
    <w:p w14:paraId="41EDB486" w14:textId="77777777" w:rsidR="008D23B0" w:rsidRDefault="008D23B0" w:rsidP="008D23B0">
      <w:pPr>
        <w:pStyle w:val="Paragraphedeliste"/>
        <w:numPr>
          <w:ilvl w:val="0"/>
          <w:numId w:val="2"/>
        </w:numPr>
        <w:ind w:left="709" w:firstLine="0"/>
        <w:jc w:val="both"/>
      </w:pPr>
      <w:r w:rsidRPr="008D23B0">
        <w:rPr>
          <w:b/>
        </w:rPr>
        <w:t>La création d’un groupe-pays France</w:t>
      </w:r>
      <w:r>
        <w:t xml:space="preserve"> est une opportunité structurante pour la relation technique franco-mexicaine.</w:t>
      </w:r>
    </w:p>
    <w:p w14:paraId="573343AF" w14:textId="77777777" w:rsidR="008D23B0" w:rsidRDefault="008D23B0" w:rsidP="008D23B0">
      <w:pPr>
        <w:ind w:left="709"/>
        <w:jc w:val="both"/>
      </w:pPr>
      <w:r>
        <w:t>Le groupe-pays Mexique devra apporter son expertise et des méthodes de travail issues de son expérience en matière d’animation.</w:t>
      </w:r>
    </w:p>
    <w:p w14:paraId="64B86398" w14:textId="77777777" w:rsidR="008D23B0" w:rsidRDefault="008D23B0" w:rsidP="008D23B0">
      <w:pPr>
        <w:ind w:left="709"/>
        <w:jc w:val="both"/>
      </w:pPr>
      <w:r>
        <w:t xml:space="preserve">Signe du contexte opportun, il est a noter le caractère historique de la présence d’une délégation </w:t>
      </w:r>
      <w:proofErr w:type="gramStart"/>
      <w:r>
        <w:t>complète ,</w:t>
      </w:r>
      <w:proofErr w:type="gramEnd"/>
      <w:r>
        <w:t xml:space="preserve"> menée par le Ministère des relations internationales accompagné l’ensemble des réseaux de collectivités ( FENAMM et CONAGO) et programme transversaux ( ALLAS).</w:t>
      </w:r>
    </w:p>
    <w:p w14:paraId="10D1A1F4" w14:textId="77777777" w:rsidR="008D23B0" w:rsidRDefault="008D23B0" w:rsidP="008D23B0">
      <w:pPr>
        <w:ind w:left="709"/>
        <w:jc w:val="both"/>
      </w:pPr>
    </w:p>
    <w:p w14:paraId="553EB80D" w14:textId="77777777" w:rsidR="008D23B0" w:rsidRDefault="008D0BD6" w:rsidP="008D23B0">
      <w:pPr>
        <w:pStyle w:val="Paragraphedeliste"/>
        <w:numPr>
          <w:ilvl w:val="0"/>
          <w:numId w:val="2"/>
        </w:numPr>
        <w:ind w:left="709" w:firstLine="0"/>
        <w:jc w:val="both"/>
      </w:pPr>
      <w:r w:rsidRPr="00E435EF">
        <w:rPr>
          <w:b/>
        </w:rPr>
        <w:t xml:space="preserve">Rencontre de haut niveau de l’action internationale des </w:t>
      </w:r>
      <w:proofErr w:type="gramStart"/>
      <w:r w:rsidRPr="00E435EF">
        <w:rPr>
          <w:b/>
        </w:rPr>
        <w:t>collectivités franco-mexicaine</w:t>
      </w:r>
      <w:proofErr w:type="gramEnd"/>
      <w:r w:rsidR="004527EE">
        <w:t>, pré-visite présidentielle</w:t>
      </w:r>
      <w:r>
        <w:t>.</w:t>
      </w:r>
    </w:p>
    <w:p w14:paraId="62279D38" w14:textId="16D5C999" w:rsidR="008D0BD6" w:rsidRDefault="008D0BD6" w:rsidP="008D0BD6">
      <w:pPr>
        <w:pStyle w:val="Paragraphedeliste"/>
        <w:ind w:left="709"/>
        <w:jc w:val="both"/>
      </w:pPr>
      <w:r>
        <w:t xml:space="preserve">Faisant écho à la volonté du groupe-pays Mexique de produire un papier politique sur l’ambition de la coopération franco-mexicaine, la délégation mexicaine a plaidé pour la tenue d’une rencontre en amont de la visite présidentielle. Le Forum de l’Action internationale des collectivités territoriales </w:t>
      </w:r>
      <w:r w:rsidR="0008022B">
        <w:t xml:space="preserve">(29-30 juin au Palais des congrès à Paris) </w:t>
      </w:r>
      <w:r>
        <w:t>a été</w:t>
      </w:r>
      <w:r w:rsidR="004527EE">
        <w:t xml:space="preserve"> identifié comme un lieu idéal </w:t>
      </w:r>
      <w:proofErr w:type="gramStart"/>
      <w:r>
        <w:t>( forte</w:t>
      </w:r>
      <w:proofErr w:type="gramEnd"/>
      <w:r>
        <w:t xml:space="preserve"> présence d’élus, événement international, caractère institutionnel, CNCD</w:t>
      </w:r>
      <w:r w:rsidR="004527EE">
        <w:t>)</w:t>
      </w:r>
    </w:p>
    <w:p w14:paraId="24C746A9" w14:textId="77777777" w:rsidR="004527EE" w:rsidRDefault="004527EE" w:rsidP="008D0BD6">
      <w:pPr>
        <w:pStyle w:val="Paragraphedeliste"/>
        <w:ind w:left="709"/>
        <w:jc w:val="both"/>
      </w:pPr>
    </w:p>
    <w:p w14:paraId="0BEE88A8" w14:textId="26743AF2" w:rsidR="004527EE" w:rsidRDefault="0008022B" w:rsidP="008D0BD6">
      <w:pPr>
        <w:pStyle w:val="Paragraphedeliste"/>
        <w:ind w:left="709"/>
        <w:jc w:val="both"/>
      </w:pPr>
      <w:r>
        <w:t>Sous l’égide d’un</w:t>
      </w:r>
      <w:r w:rsidR="004527EE">
        <w:t xml:space="preserve"> comité de pilotage</w:t>
      </w:r>
      <w:r w:rsidR="00A82046">
        <w:t xml:space="preserve"> paritaire </w:t>
      </w:r>
      <w:r>
        <w:t>resserré</w:t>
      </w:r>
      <w:r w:rsidR="00EE7D43">
        <w:t>, un événement rassemblant 6</w:t>
      </w:r>
      <w:r w:rsidR="004527EE">
        <w:t xml:space="preserve"> élus </w:t>
      </w:r>
      <w:r w:rsidR="00C2487A">
        <w:t>français</w:t>
      </w:r>
      <w:r w:rsidR="00EE7D43">
        <w:t xml:space="preserve"> (représentatifs des initiatives)</w:t>
      </w:r>
      <w:r w:rsidR="00C2487A">
        <w:t xml:space="preserve"> et 6</w:t>
      </w:r>
      <w:r w:rsidR="004527EE">
        <w:t xml:space="preserve"> élus </w:t>
      </w:r>
      <w:r w:rsidR="00C2487A">
        <w:t>mexicains</w:t>
      </w:r>
      <w:r w:rsidR="004527EE">
        <w:t xml:space="preserve"> </w:t>
      </w:r>
      <w:proofErr w:type="gramStart"/>
      <w:r w:rsidR="004527EE">
        <w:t xml:space="preserve">( </w:t>
      </w:r>
      <w:r w:rsidR="00C2487A">
        <w:t>3</w:t>
      </w:r>
      <w:proofErr w:type="gramEnd"/>
      <w:r w:rsidR="00C2487A">
        <w:t xml:space="preserve"> </w:t>
      </w:r>
      <w:r w:rsidR="004527EE">
        <w:t xml:space="preserve">gouverneurs et </w:t>
      </w:r>
      <w:r w:rsidR="00C2487A">
        <w:t xml:space="preserve">3 </w:t>
      </w:r>
      <w:r w:rsidR="004527EE">
        <w:t xml:space="preserve">maires) se rassembleraient autour de documents préparés pour produire un bilan prospectives de la coopération. </w:t>
      </w:r>
    </w:p>
    <w:p w14:paraId="58FD3E8A" w14:textId="77777777" w:rsidR="00C2487A" w:rsidRDefault="004527EE" w:rsidP="008D0BD6">
      <w:pPr>
        <w:pStyle w:val="Paragraphedeliste"/>
        <w:ind w:left="709"/>
        <w:jc w:val="both"/>
      </w:pPr>
      <w:r>
        <w:t>Ce document serait remis par un élu français au nom des deux groupe-pays, lors de la visite en province du Président mexicain</w:t>
      </w:r>
      <w:r w:rsidR="00C2487A">
        <w:t xml:space="preserve"> </w:t>
      </w:r>
      <w:proofErr w:type="gramStart"/>
      <w:r w:rsidR="00C2487A">
        <w:t>( le</w:t>
      </w:r>
      <w:proofErr w:type="gramEnd"/>
      <w:r w:rsidR="00C2487A">
        <w:t xml:space="preserve"> 15 juillet</w:t>
      </w:r>
      <w:r>
        <w:t>.</w:t>
      </w:r>
    </w:p>
    <w:p w14:paraId="0655261A" w14:textId="77777777" w:rsidR="004527EE" w:rsidRDefault="004527EE" w:rsidP="008D0BD6">
      <w:pPr>
        <w:pStyle w:val="Paragraphedeliste"/>
        <w:ind w:left="709"/>
        <w:jc w:val="both"/>
      </w:pPr>
      <w:r>
        <w:t xml:space="preserve"> </w:t>
      </w:r>
    </w:p>
    <w:p w14:paraId="0BA3717D" w14:textId="22A3A157" w:rsidR="008D23B0" w:rsidRDefault="00C2487A" w:rsidP="00C2487A">
      <w:pPr>
        <w:pStyle w:val="Paragraphedeliste"/>
        <w:numPr>
          <w:ilvl w:val="0"/>
          <w:numId w:val="3"/>
        </w:numPr>
        <w:jc w:val="both"/>
      </w:pPr>
      <w:r>
        <w:t>Cette proposition dépasse ce qui avait été initialement prévu et doit être présenté aux collectivités du groupe-pays</w:t>
      </w:r>
      <w:r w:rsidR="0008022B">
        <w:t xml:space="preserve"> Mexique</w:t>
      </w:r>
      <w:r>
        <w:t xml:space="preserve">, et à son Président. </w:t>
      </w:r>
    </w:p>
    <w:p w14:paraId="18458B2D" w14:textId="6A99603A" w:rsidR="00C2487A" w:rsidRDefault="00C2487A" w:rsidP="00C2487A">
      <w:pPr>
        <w:pStyle w:val="Paragraphedeliste"/>
        <w:ind w:left="740"/>
        <w:jc w:val="both"/>
      </w:pPr>
      <w:r>
        <w:t>Le plus rapidement possible CUF devra informer et dès à présent établir un budget, un calendrier et identifier les élus susceptibles d’intégrer cette rencont</w:t>
      </w:r>
      <w:r w:rsidR="0008022B">
        <w:t xml:space="preserve">re à l’agenda. </w:t>
      </w:r>
    </w:p>
    <w:p w14:paraId="3EF8EAC1" w14:textId="77777777" w:rsidR="00C2487A" w:rsidRDefault="00C2487A" w:rsidP="00C2487A">
      <w:pPr>
        <w:pStyle w:val="Paragraphedeliste"/>
        <w:ind w:left="740"/>
      </w:pPr>
    </w:p>
    <w:p w14:paraId="6E52CACC" w14:textId="5BBFACF6" w:rsidR="008D23B0" w:rsidRDefault="00676329" w:rsidP="00A82046">
      <w:pPr>
        <w:pStyle w:val="Paragraphedeliste"/>
        <w:numPr>
          <w:ilvl w:val="0"/>
          <w:numId w:val="2"/>
        </w:numPr>
        <w:ind w:left="709" w:firstLine="0"/>
        <w:jc w:val="both"/>
      </w:pPr>
      <w:r>
        <w:t xml:space="preserve">La </w:t>
      </w:r>
      <w:r w:rsidR="00495E9A">
        <w:t>convergence d’activités avant et après la venue du p</w:t>
      </w:r>
      <w:r w:rsidR="00A82046">
        <w:t>ré</w:t>
      </w:r>
      <w:r w:rsidR="00207BA4">
        <w:t xml:space="preserve">sident mexicain est essentielle. </w:t>
      </w:r>
      <w:r w:rsidR="00495E9A" w:rsidRPr="00EE7D43">
        <w:rPr>
          <w:b/>
        </w:rPr>
        <w:t>CUF se positionne en fédérateur</w:t>
      </w:r>
      <w:r w:rsidR="00495E9A">
        <w:t xml:space="preserve">, grâce à sa représentativité </w:t>
      </w:r>
      <w:proofErr w:type="spellStart"/>
      <w:r w:rsidR="00495E9A">
        <w:t>multiniveau</w:t>
      </w:r>
      <w:r w:rsidR="00A82046">
        <w:t>x</w:t>
      </w:r>
      <w:proofErr w:type="spellEnd"/>
      <w:r w:rsidR="00A82046">
        <w:t>, et se coordonnera avec ses partenaires habituels</w:t>
      </w:r>
      <w:r w:rsidR="00495E9A">
        <w:t xml:space="preserve">. </w:t>
      </w:r>
    </w:p>
    <w:p w14:paraId="4C15C4E7" w14:textId="77777777" w:rsidR="00207BA4" w:rsidRDefault="00207BA4" w:rsidP="00A82046">
      <w:pPr>
        <w:pStyle w:val="Paragraphedeliste"/>
        <w:ind w:left="709"/>
        <w:jc w:val="both"/>
      </w:pPr>
    </w:p>
    <w:p w14:paraId="793AE865" w14:textId="77777777" w:rsidR="00495E9A" w:rsidRDefault="00495E9A" w:rsidP="00A82046">
      <w:pPr>
        <w:pStyle w:val="Paragraphedeliste"/>
        <w:ind w:left="709"/>
        <w:jc w:val="both"/>
      </w:pPr>
      <w:r>
        <w:t xml:space="preserve">Plusieurs réseaux ont </w:t>
      </w:r>
      <w:r w:rsidR="00A82046">
        <w:t xml:space="preserve">d’ores et déjà annoncé la signature d’accord et convention de partenariat </w:t>
      </w:r>
      <w:proofErr w:type="gramStart"/>
      <w:r w:rsidR="00A82046">
        <w:t>( AMF</w:t>
      </w:r>
      <w:proofErr w:type="gramEnd"/>
      <w:r w:rsidR="00A82046">
        <w:t xml:space="preserve"> – CONAMM et ARF-CONAGO).</w:t>
      </w:r>
    </w:p>
    <w:p w14:paraId="63F2674C" w14:textId="45DD4669" w:rsidR="00A82046" w:rsidRDefault="00A82046" w:rsidP="00A82046">
      <w:pPr>
        <w:pStyle w:val="Paragraphedeliste"/>
        <w:ind w:left="709"/>
        <w:jc w:val="both"/>
      </w:pPr>
      <w:r>
        <w:t xml:space="preserve">CUF </w:t>
      </w:r>
      <w:r w:rsidR="004C6FB4">
        <w:t>signera</w:t>
      </w:r>
      <w:r>
        <w:t xml:space="preserve"> un accord global avec les parties prenantes</w:t>
      </w:r>
      <w:r w:rsidR="004C6FB4">
        <w:t>, et s’attachera à produire les document</w:t>
      </w:r>
      <w:r w:rsidR="00207BA4">
        <w:t>s,</w:t>
      </w:r>
      <w:r w:rsidR="004C6FB4">
        <w:t xml:space="preserve"> facilitant les interactions entre les acteurs</w:t>
      </w:r>
      <w:r w:rsidR="00207BA4">
        <w:t>,</w:t>
      </w:r>
      <w:r w:rsidR="004C6FB4">
        <w:t xml:space="preserve"> dossiers pays et répertoire</w:t>
      </w:r>
      <w:r>
        <w:t>.</w:t>
      </w:r>
      <w:bookmarkStart w:id="0" w:name="_GoBack"/>
      <w:bookmarkEnd w:id="0"/>
    </w:p>
    <w:p w14:paraId="6571AB25" w14:textId="77777777" w:rsidR="00A82046" w:rsidRDefault="00A82046" w:rsidP="00495E9A">
      <w:pPr>
        <w:pStyle w:val="Paragraphedeliste"/>
        <w:ind w:left="1440"/>
      </w:pPr>
    </w:p>
    <w:p w14:paraId="54BF90CB" w14:textId="77777777" w:rsidR="00A82046" w:rsidRDefault="00A82046" w:rsidP="00495E9A">
      <w:pPr>
        <w:pStyle w:val="Paragraphedeliste"/>
        <w:ind w:left="1440"/>
      </w:pPr>
    </w:p>
    <w:sectPr w:rsidR="00A82046" w:rsidSect="00FD4590">
      <w:pgSz w:w="10440" w:h="1512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lliard Black">
    <w:charset w:val="00"/>
    <w:family w:val="auto"/>
    <w:pitch w:val="variable"/>
    <w:sig w:usb0="00000003" w:usb1="00000000" w:usb2="00000000" w:usb3="00000000" w:csb0="00000001" w:csb1="00000000"/>
  </w:font>
  <w:font w:name="TheSans 7-Bold">
    <w:altName w:val="Times"/>
    <w:charset w:val="00"/>
    <w:family w:val="auto"/>
    <w:pitch w:val="variable"/>
    <w:sig w:usb0="03000000" w:usb1="00000000" w:usb2="00000000" w:usb3="00000000" w:csb0="00000001" w:csb1="00000000"/>
  </w:font>
  <w:font w:name="TheSans 5">
    <w:altName w:val="Times"/>
    <w:charset w:val="00"/>
    <w:family w:val="auto"/>
    <w:pitch w:val="variable"/>
    <w:sig w:usb0="03000000" w:usb1="00000000" w:usb2="00000000" w:usb3="00000000" w:csb0="00000001" w:csb1="00000000"/>
  </w:font>
  <w:font w:name="B Galliard Bold">
    <w:charset w:val="00"/>
    <w:family w:val="auto"/>
    <w:pitch w:val="variable"/>
    <w:sig w:usb0="00000003" w:usb1="00000000" w:usb2="00000000" w:usb3="00000000" w:csb0="00000001" w:csb1="00000000"/>
  </w:font>
  <w:font w:name="Galliard Ultra">
    <w:charset w:val="00"/>
    <w:family w:val="auto"/>
    <w:pitch w:val="variable"/>
    <w:sig w:usb0="00000003" w:usb1="00000000" w:usb2="00000000" w:usb3="00000000" w:csb0="00000001" w:csb1="00000000"/>
  </w:font>
  <w:font w:name="TheSans 6C-SemiBoldCap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68A"/>
    <w:multiLevelType w:val="hybridMultilevel"/>
    <w:tmpl w:val="EF74CF9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D1109"/>
    <w:multiLevelType w:val="hybridMultilevel"/>
    <w:tmpl w:val="B4ACB00A"/>
    <w:lvl w:ilvl="0" w:tplc="4E465C0C">
      <w:start w:val="12"/>
      <w:numFmt w:val="bullet"/>
      <w:lvlText w:val="-"/>
      <w:lvlJc w:val="left"/>
      <w:pPr>
        <w:ind w:left="720" w:hanging="360"/>
      </w:pPr>
      <w:rPr>
        <w:rFonts w:ascii="Galliard" w:eastAsiaTheme="minorEastAsia" w:hAnsi="Galliar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A4D55"/>
    <w:multiLevelType w:val="hybridMultilevel"/>
    <w:tmpl w:val="0FEAC79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7577A7"/>
    <w:multiLevelType w:val="hybridMultilevel"/>
    <w:tmpl w:val="5A9466F2"/>
    <w:lvl w:ilvl="0" w:tplc="29445EBA">
      <w:start w:val="12"/>
      <w:numFmt w:val="bullet"/>
      <w:lvlText w:val=""/>
      <w:lvlJc w:val="left"/>
      <w:pPr>
        <w:ind w:left="740" w:hanging="38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4"/>
    <w:rsid w:val="000023F2"/>
    <w:rsid w:val="0008022B"/>
    <w:rsid w:val="00207BA4"/>
    <w:rsid w:val="00323114"/>
    <w:rsid w:val="004527EE"/>
    <w:rsid w:val="00495E9A"/>
    <w:rsid w:val="004C6FB4"/>
    <w:rsid w:val="005D5012"/>
    <w:rsid w:val="00676329"/>
    <w:rsid w:val="00786CD4"/>
    <w:rsid w:val="007A7E3E"/>
    <w:rsid w:val="008D0BD6"/>
    <w:rsid w:val="008D23B0"/>
    <w:rsid w:val="00923F8C"/>
    <w:rsid w:val="00A82046"/>
    <w:rsid w:val="00BA2943"/>
    <w:rsid w:val="00C2487A"/>
    <w:rsid w:val="00C833A3"/>
    <w:rsid w:val="00DF4D05"/>
    <w:rsid w:val="00E435EF"/>
    <w:rsid w:val="00E556EE"/>
    <w:rsid w:val="00EE3811"/>
    <w:rsid w:val="00EE7D43"/>
    <w:rsid w:val="00F8424A"/>
    <w:rsid w:val="00FD4590"/>
    <w:rsid w:val="00FD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375E1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lliard" w:eastAsiaTheme="minorEastAsia" w:hAnsi="Galliard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0" w:line="280" w:lineRule="exact"/>
    </w:pPr>
  </w:style>
  <w:style w:type="paragraph" w:styleId="Titre1">
    <w:name w:val="heading 1"/>
    <w:basedOn w:val="Normal"/>
    <w:next w:val="Normal"/>
    <w:qFormat/>
    <w:pPr>
      <w:keepNext/>
      <w:spacing w:after="240" w:line="400" w:lineRule="exact"/>
      <w:outlineLvl w:val="0"/>
    </w:pPr>
    <w:rPr>
      <w:rFonts w:ascii="Galliard Black" w:hAnsi="Galliard Black"/>
      <w:kern w:val="28"/>
      <w:sz w:val="36"/>
    </w:rPr>
  </w:style>
  <w:style w:type="paragraph" w:styleId="Titre2">
    <w:name w:val="heading 2"/>
    <w:aliases w:val="centré"/>
    <w:basedOn w:val="Normal"/>
    <w:next w:val="Normal"/>
    <w:qFormat/>
    <w:pPr>
      <w:keepNext/>
      <w:tabs>
        <w:tab w:val="left" w:pos="1871"/>
      </w:tabs>
      <w:spacing w:after="240" w:line="400" w:lineRule="exact"/>
      <w:ind w:right="5387"/>
      <w:jc w:val="center"/>
      <w:outlineLvl w:val="1"/>
    </w:pPr>
    <w:rPr>
      <w:rFonts w:ascii="Galliard Black" w:hAnsi="Galliard Black"/>
      <w:sz w:val="36"/>
    </w:rPr>
  </w:style>
  <w:style w:type="paragraph" w:styleId="Titre3">
    <w:name w:val="heading 3"/>
    <w:aliases w:val="date de la manif"/>
    <w:basedOn w:val="Normal"/>
    <w:next w:val="Normal"/>
    <w:qFormat/>
    <w:pPr>
      <w:keepNext/>
      <w:outlineLvl w:val="2"/>
    </w:pPr>
    <w:rPr>
      <w:rFonts w:ascii="TheSans 7-Bold" w:hAnsi="TheSans 7-Bold"/>
    </w:rPr>
  </w:style>
  <w:style w:type="paragraph" w:styleId="Titre4">
    <w:name w:val="heading 4"/>
    <w:aliases w:val="Adresse de la manif"/>
    <w:basedOn w:val="Normal"/>
    <w:next w:val="Normal"/>
    <w:qFormat/>
    <w:pPr>
      <w:keepNext/>
      <w:outlineLvl w:val="3"/>
    </w:pPr>
    <w:rPr>
      <w:rFonts w:ascii="TheSans 5" w:hAnsi="TheSans 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centrfilets">
    <w:name w:val="titre centré filets"/>
    <w:basedOn w:val="Normal"/>
    <w:pPr>
      <w:pBdr>
        <w:top w:val="single" w:sz="2" w:space="6" w:color="auto"/>
        <w:bottom w:val="single" w:sz="2" w:space="4" w:color="auto"/>
      </w:pBdr>
      <w:spacing w:after="240"/>
      <w:jc w:val="center"/>
    </w:pPr>
    <w:rPr>
      <w:rFonts w:ascii="B Galliard Bold" w:hAnsi="B Galliard Bold"/>
    </w:rPr>
  </w:style>
  <w:style w:type="paragraph" w:customStyle="1" w:styleId="Normal6">
    <w:name w:val="Normal+6"/>
    <w:basedOn w:val="Normal"/>
    <w:pPr>
      <w:spacing w:after="120"/>
    </w:pPr>
  </w:style>
  <w:style w:type="paragraph" w:customStyle="1" w:styleId="Titre20">
    <w:name w:val="Titre2"/>
    <w:basedOn w:val="Normal"/>
    <w:pPr>
      <w:spacing w:line="400" w:lineRule="exact"/>
    </w:pPr>
    <w:rPr>
      <w:sz w:val="36"/>
    </w:rPr>
  </w:style>
  <w:style w:type="paragraph" w:customStyle="1" w:styleId="Normal12">
    <w:name w:val="Normal +12"/>
    <w:basedOn w:val="Normal6"/>
    <w:pPr>
      <w:spacing w:after="240"/>
    </w:pPr>
  </w:style>
  <w:style w:type="paragraph" w:customStyle="1" w:styleId="Normal0">
    <w:name w:val="Normal 0"/>
    <w:basedOn w:val="Normal"/>
    <w:pPr>
      <w:spacing w:after="0"/>
    </w:pPr>
  </w:style>
  <w:style w:type="paragraph" w:customStyle="1" w:styleId="Normal18">
    <w:name w:val="Normal + 18"/>
    <w:basedOn w:val="Normal6"/>
    <w:pPr>
      <w:spacing w:after="360"/>
    </w:pPr>
  </w:style>
  <w:style w:type="paragraph" w:styleId="TM1">
    <w:name w:val="toc 1"/>
    <w:basedOn w:val="Titre2"/>
    <w:next w:val="Normal"/>
    <w:autoRedefine/>
    <w:semiHidden/>
    <w:rsid w:val="00F8424A"/>
    <w:pPr>
      <w:tabs>
        <w:tab w:val="clear" w:pos="1871"/>
      </w:tabs>
      <w:overflowPunct w:val="0"/>
      <w:autoSpaceDE w:val="0"/>
      <w:autoSpaceDN w:val="0"/>
      <w:adjustRightInd w:val="0"/>
      <w:spacing w:before="360" w:after="0" w:line="240" w:lineRule="auto"/>
      <w:ind w:right="0"/>
      <w:jc w:val="left"/>
    </w:pPr>
    <w:rPr>
      <w:rFonts w:ascii="Galliard" w:hAnsi="Galliard"/>
      <w:caps/>
      <w:sz w:val="24"/>
    </w:rPr>
  </w:style>
  <w:style w:type="paragraph" w:customStyle="1" w:styleId="sous-titre1">
    <w:name w:val="sous-titre1"/>
    <w:basedOn w:val="Normal"/>
    <w:pPr>
      <w:tabs>
        <w:tab w:val="left" w:pos="1871"/>
      </w:tabs>
      <w:spacing w:after="120"/>
    </w:pPr>
    <w:rPr>
      <w:rFonts w:ascii="Galliard Ultra" w:hAnsi="Galliard Ultra"/>
    </w:rPr>
  </w:style>
  <w:style w:type="character" w:styleId="Numrodepage">
    <w:name w:val="page number"/>
    <w:basedOn w:val="Policepardfaut"/>
    <w:rPr>
      <w:rFonts w:ascii="TheSans 6C-SemiBoldCaps" w:hAnsi="TheSans 6C-SemiBoldCaps"/>
      <w:sz w:val="16"/>
    </w:rPr>
  </w:style>
  <w:style w:type="paragraph" w:customStyle="1" w:styleId="sous-titre2">
    <w:name w:val="sous-titre2"/>
    <w:basedOn w:val="Normal"/>
    <w:pPr>
      <w:spacing w:after="120"/>
      <w:ind w:right="5387"/>
      <w:jc w:val="center"/>
    </w:pPr>
    <w:rPr>
      <w:rFonts w:ascii="B Galliard Bold" w:hAnsi="B Galliard Bold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heSans 6C-SemiBoldCaps" w:hAnsi="TheSans 6C-SemiBoldCaps"/>
      <w:sz w:val="16"/>
    </w:rPr>
  </w:style>
  <w:style w:type="paragraph" w:styleId="Paragraphedeliste">
    <w:name w:val="List Paragraph"/>
    <w:basedOn w:val="Normal"/>
    <w:uiPriority w:val="34"/>
    <w:qFormat/>
    <w:rsid w:val="00786CD4"/>
    <w:pPr>
      <w:ind w:left="720"/>
      <w:contextualSpacing/>
    </w:pPr>
  </w:style>
  <w:style w:type="paragraph" w:customStyle="1" w:styleId="Standard">
    <w:name w:val="Standard"/>
    <w:rsid w:val="007A7E3E"/>
    <w:pPr>
      <w:tabs>
        <w:tab w:val="left" w:pos="720"/>
      </w:tabs>
      <w:suppressAutoHyphens/>
    </w:pPr>
    <w:rPr>
      <w:rFonts w:ascii="Times New Roman" w:eastAsia="Lucida Sans Unicode" w:hAnsi="Times New Roman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lliard" w:eastAsiaTheme="minorEastAsia" w:hAnsi="Galliard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0" w:line="280" w:lineRule="exact"/>
    </w:pPr>
  </w:style>
  <w:style w:type="paragraph" w:styleId="Titre1">
    <w:name w:val="heading 1"/>
    <w:basedOn w:val="Normal"/>
    <w:next w:val="Normal"/>
    <w:qFormat/>
    <w:pPr>
      <w:keepNext/>
      <w:spacing w:after="240" w:line="400" w:lineRule="exact"/>
      <w:outlineLvl w:val="0"/>
    </w:pPr>
    <w:rPr>
      <w:rFonts w:ascii="Galliard Black" w:hAnsi="Galliard Black"/>
      <w:kern w:val="28"/>
      <w:sz w:val="36"/>
    </w:rPr>
  </w:style>
  <w:style w:type="paragraph" w:styleId="Titre2">
    <w:name w:val="heading 2"/>
    <w:aliases w:val="centré"/>
    <w:basedOn w:val="Normal"/>
    <w:next w:val="Normal"/>
    <w:qFormat/>
    <w:pPr>
      <w:keepNext/>
      <w:tabs>
        <w:tab w:val="left" w:pos="1871"/>
      </w:tabs>
      <w:spacing w:after="240" w:line="400" w:lineRule="exact"/>
      <w:ind w:right="5387"/>
      <w:jc w:val="center"/>
      <w:outlineLvl w:val="1"/>
    </w:pPr>
    <w:rPr>
      <w:rFonts w:ascii="Galliard Black" w:hAnsi="Galliard Black"/>
      <w:sz w:val="36"/>
    </w:rPr>
  </w:style>
  <w:style w:type="paragraph" w:styleId="Titre3">
    <w:name w:val="heading 3"/>
    <w:aliases w:val="date de la manif"/>
    <w:basedOn w:val="Normal"/>
    <w:next w:val="Normal"/>
    <w:qFormat/>
    <w:pPr>
      <w:keepNext/>
      <w:outlineLvl w:val="2"/>
    </w:pPr>
    <w:rPr>
      <w:rFonts w:ascii="TheSans 7-Bold" w:hAnsi="TheSans 7-Bold"/>
    </w:rPr>
  </w:style>
  <w:style w:type="paragraph" w:styleId="Titre4">
    <w:name w:val="heading 4"/>
    <w:aliases w:val="Adresse de la manif"/>
    <w:basedOn w:val="Normal"/>
    <w:next w:val="Normal"/>
    <w:qFormat/>
    <w:pPr>
      <w:keepNext/>
      <w:outlineLvl w:val="3"/>
    </w:pPr>
    <w:rPr>
      <w:rFonts w:ascii="TheSans 5" w:hAnsi="TheSans 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centrfilets">
    <w:name w:val="titre centré filets"/>
    <w:basedOn w:val="Normal"/>
    <w:pPr>
      <w:pBdr>
        <w:top w:val="single" w:sz="2" w:space="6" w:color="auto"/>
        <w:bottom w:val="single" w:sz="2" w:space="4" w:color="auto"/>
      </w:pBdr>
      <w:spacing w:after="240"/>
      <w:jc w:val="center"/>
    </w:pPr>
    <w:rPr>
      <w:rFonts w:ascii="B Galliard Bold" w:hAnsi="B Galliard Bold"/>
    </w:rPr>
  </w:style>
  <w:style w:type="paragraph" w:customStyle="1" w:styleId="Normal6">
    <w:name w:val="Normal+6"/>
    <w:basedOn w:val="Normal"/>
    <w:pPr>
      <w:spacing w:after="120"/>
    </w:pPr>
  </w:style>
  <w:style w:type="paragraph" w:customStyle="1" w:styleId="Titre20">
    <w:name w:val="Titre2"/>
    <w:basedOn w:val="Normal"/>
    <w:pPr>
      <w:spacing w:line="400" w:lineRule="exact"/>
    </w:pPr>
    <w:rPr>
      <w:sz w:val="36"/>
    </w:rPr>
  </w:style>
  <w:style w:type="paragraph" w:customStyle="1" w:styleId="Normal12">
    <w:name w:val="Normal +12"/>
    <w:basedOn w:val="Normal6"/>
    <w:pPr>
      <w:spacing w:after="240"/>
    </w:pPr>
  </w:style>
  <w:style w:type="paragraph" w:customStyle="1" w:styleId="Normal0">
    <w:name w:val="Normal 0"/>
    <w:basedOn w:val="Normal"/>
    <w:pPr>
      <w:spacing w:after="0"/>
    </w:pPr>
  </w:style>
  <w:style w:type="paragraph" w:customStyle="1" w:styleId="Normal18">
    <w:name w:val="Normal + 18"/>
    <w:basedOn w:val="Normal6"/>
    <w:pPr>
      <w:spacing w:after="360"/>
    </w:pPr>
  </w:style>
  <w:style w:type="paragraph" w:styleId="TM1">
    <w:name w:val="toc 1"/>
    <w:basedOn w:val="Titre2"/>
    <w:next w:val="Normal"/>
    <w:autoRedefine/>
    <w:semiHidden/>
    <w:rsid w:val="00F8424A"/>
    <w:pPr>
      <w:tabs>
        <w:tab w:val="clear" w:pos="1871"/>
      </w:tabs>
      <w:overflowPunct w:val="0"/>
      <w:autoSpaceDE w:val="0"/>
      <w:autoSpaceDN w:val="0"/>
      <w:adjustRightInd w:val="0"/>
      <w:spacing w:before="360" w:after="0" w:line="240" w:lineRule="auto"/>
      <w:ind w:right="0"/>
      <w:jc w:val="left"/>
    </w:pPr>
    <w:rPr>
      <w:rFonts w:ascii="Galliard" w:hAnsi="Galliard"/>
      <w:caps/>
      <w:sz w:val="24"/>
    </w:rPr>
  </w:style>
  <w:style w:type="paragraph" w:customStyle="1" w:styleId="sous-titre1">
    <w:name w:val="sous-titre1"/>
    <w:basedOn w:val="Normal"/>
    <w:pPr>
      <w:tabs>
        <w:tab w:val="left" w:pos="1871"/>
      </w:tabs>
      <w:spacing w:after="120"/>
    </w:pPr>
    <w:rPr>
      <w:rFonts w:ascii="Galliard Ultra" w:hAnsi="Galliard Ultra"/>
    </w:rPr>
  </w:style>
  <w:style w:type="character" w:styleId="Numrodepage">
    <w:name w:val="page number"/>
    <w:basedOn w:val="Policepardfaut"/>
    <w:rPr>
      <w:rFonts w:ascii="TheSans 6C-SemiBoldCaps" w:hAnsi="TheSans 6C-SemiBoldCaps"/>
      <w:sz w:val="16"/>
    </w:rPr>
  </w:style>
  <w:style w:type="paragraph" w:customStyle="1" w:styleId="sous-titre2">
    <w:name w:val="sous-titre2"/>
    <w:basedOn w:val="Normal"/>
    <w:pPr>
      <w:spacing w:after="120"/>
      <w:ind w:right="5387"/>
      <w:jc w:val="center"/>
    </w:pPr>
    <w:rPr>
      <w:rFonts w:ascii="B Galliard Bold" w:hAnsi="B Galliard Bold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heSans 6C-SemiBoldCaps" w:hAnsi="TheSans 6C-SemiBoldCaps"/>
      <w:sz w:val="16"/>
    </w:rPr>
  </w:style>
  <w:style w:type="paragraph" w:styleId="Paragraphedeliste">
    <w:name w:val="List Paragraph"/>
    <w:basedOn w:val="Normal"/>
    <w:uiPriority w:val="34"/>
    <w:qFormat/>
    <w:rsid w:val="00786CD4"/>
    <w:pPr>
      <w:ind w:left="720"/>
      <w:contextualSpacing/>
    </w:pPr>
  </w:style>
  <w:style w:type="paragraph" w:customStyle="1" w:styleId="Standard">
    <w:name w:val="Standard"/>
    <w:rsid w:val="007A7E3E"/>
    <w:pPr>
      <w:tabs>
        <w:tab w:val="left" w:pos="720"/>
      </w:tabs>
      <w:suppressAutoHyphens/>
    </w:pPr>
    <w:rPr>
      <w:rFonts w:ascii="Times New Roman" w:eastAsia="Lucida Sans Unicode" w:hAnsi="Times New Roma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684</Words>
  <Characters>3767</Characters>
  <Application>Microsoft Macintosh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dc:description/>
  <cp:lastModifiedBy>cuf</cp:lastModifiedBy>
  <cp:revision>6</cp:revision>
  <dcterms:created xsi:type="dcterms:W3CDTF">2015-02-18T10:34:00Z</dcterms:created>
  <dcterms:modified xsi:type="dcterms:W3CDTF">2015-02-26T14:39:00Z</dcterms:modified>
</cp:coreProperties>
</file>